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方正小标宋简体" w:cs="方正小标宋简体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方正小标宋简体" w:cs="方正小标宋简体"/>
          <w:bCs/>
          <w:sz w:val="44"/>
          <w:szCs w:val="44"/>
        </w:rPr>
      </w:pPr>
      <w:r>
        <w:rPr>
          <w:rFonts w:hint="eastAsia" w:ascii="宋体" w:hAnsi="宋体" w:eastAsia="方正小标宋简体" w:cs="方正小标宋简体"/>
          <w:bCs/>
          <w:sz w:val="44"/>
          <w:szCs w:val="44"/>
        </w:rPr>
        <w:t>资产管理报告书（样式）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一、部门（单位）基本情况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楷体简体" w:cs="方正楷体简体"/>
          <w:sz w:val="32"/>
          <w:szCs w:val="32"/>
        </w:rPr>
      </w:pPr>
      <w:r>
        <w:rPr>
          <w:rFonts w:hint="eastAsia" w:ascii="宋体" w:hAnsi="宋体" w:eastAsia="方正楷体简体" w:cs="方正楷体简体"/>
          <w:sz w:val="32"/>
          <w:szCs w:val="32"/>
        </w:rPr>
        <w:t>（一）部门职能简介。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楷体简体" w:cs="方正楷体简体"/>
          <w:sz w:val="32"/>
          <w:szCs w:val="32"/>
        </w:rPr>
      </w:pPr>
      <w:r>
        <w:rPr>
          <w:rFonts w:hint="eastAsia" w:ascii="宋体" w:hAnsi="宋体" w:eastAsia="方正楷体简体" w:cs="方正楷体简体"/>
          <w:sz w:val="32"/>
          <w:szCs w:val="32"/>
        </w:rPr>
        <w:t>（二）人员及机构情况。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二、资产总量和变动情况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楷体简体" w:cs="方正楷体简体"/>
          <w:sz w:val="32"/>
          <w:szCs w:val="32"/>
        </w:rPr>
      </w:pPr>
      <w:r>
        <w:rPr>
          <w:rFonts w:hint="eastAsia" w:ascii="宋体" w:hAnsi="宋体" w:eastAsia="方正楷体简体" w:cs="方正楷体简体"/>
          <w:sz w:val="32"/>
          <w:szCs w:val="32"/>
        </w:rPr>
        <w:t>（一）资产负债总量情况</w:t>
      </w:r>
      <w:r>
        <w:rPr>
          <w:rFonts w:hint="eastAsia" w:ascii="宋体" w:hAnsi="宋体" w:eastAsia="方正楷体简体" w:cs="方正楷体简体"/>
          <w:sz w:val="32"/>
          <w:szCs w:val="32"/>
          <w:lang w:eastAsia="zh-CN"/>
        </w:rPr>
        <w:t>，包括总量、分布等情况</w:t>
      </w:r>
      <w:r>
        <w:rPr>
          <w:rFonts w:hint="eastAsia" w:ascii="宋体" w:hAnsi="宋体" w:eastAsia="方正楷体简体" w:cs="方正楷体简体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楷体简体" w:cs="方正楷体简体"/>
          <w:sz w:val="32"/>
          <w:szCs w:val="32"/>
        </w:rPr>
      </w:pPr>
      <w:r>
        <w:rPr>
          <w:rFonts w:hint="eastAsia" w:ascii="宋体" w:hAnsi="宋体" w:eastAsia="方正楷体简体" w:cs="方正楷体简体"/>
          <w:sz w:val="32"/>
          <w:szCs w:val="32"/>
        </w:rPr>
        <w:t>（二）本系统年初、年末资产总量，当年配置、使用、处置和效益情况。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楷体简体" w:cs="方正楷体简体"/>
          <w:sz w:val="32"/>
          <w:szCs w:val="32"/>
          <w:lang w:eastAsia="zh-CN"/>
        </w:rPr>
      </w:pPr>
      <w:r>
        <w:rPr>
          <w:rFonts w:hint="eastAsia" w:ascii="宋体" w:hAnsi="宋体" w:eastAsia="方正楷体简体" w:cs="方正楷体简体"/>
          <w:sz w:val="32"/>
          <w:szCs w:val="32"/>
        </w:rPr>
        <w:t>（三）</w:t>
      </w:r>
      <w:r>
        <w:rPr>
          <w:rFonts w:hint="eastAsia" w:ascii="宋体" w:hAnsi="宋体" w:eastAsia="方正楷体简体" w:cs="方正楷体简体"/>
          <w:sz w:val="32"/>
          <w:szCs w:val="32"/>
          <w:lang w:eastAsia="zh-CN"/>
        </w:rPr>
        <w:t>本系统重点资产管理情况，包括房屋、土地、车辆、在建工程、家具、设备、软件等情况。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楷体简体" w:cs="方正楷体简体"/>
          <w:sz w:val="32"/>
          <w:szCs w:val="32"/>
        </w:rPr>
      </w:pPr>
      <w:r>
        <w:rPr>
          <w:rFonts w:hint="eastAsia" w:ascii="宋体" w:hAnsi="宋体" w:eastAsia="方正楷体简体" w:cs="方正楷体简体"/>
          <w:sz w:val="32"/>
          <w:szCs w:val="32"/>
          <w:lang w:eastAsia="zh-CN"/>
        </w:rPr>
        <w:t>（四）</w:t>
      </w:r>
      <w:r>
        <w:rPr>
          <w:rFonts w:hint="eastAsia" w:ascii="宋体" w:hAnsi="宋体" w:eastAsia="方正楷体简体" w:cs="方正楷体简体"/>
          <w:sz w:val="32"/>
          <w:szCs w:val="32"/>
        </w:rPr>
        <w:t>机关本级年初、年末资产总量，当年配置、使用、处置和效益情况。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楷体简体" w:cs="方正楷体简体"/>
          <w:sz w:val="32"/>
          <w:szCs w:val="32"/>
        </w:rPr>
      </w:pPr>
      <w:r>
        <w:rPr>
          <w:rFonts w:hint="eastAsia" w:ascii="宋体" w:hAnsi="宋体" w:eastAsia="方正楷体简体" w:cs="方正楷体简体"/>
          <w:sz w:val="32"/>
          <w:szCs w:val="32"/>
        </w:rPr>
        <w:t>（</w:t>
      </w:r>
      <w:r>
        <w:rPr>
          <w:rFonts w:hint="eastAsia" w:ascii="宋体" w:hAnsi="宋体" w:eastAsia="方正楷体简体" w:cs="方正楷体简体"/>
          <w:sz w:val="32"/>
          <w:szCs w:val="32"/>
          <w:lang w:eastAsia="zh-CN"/>
        </w:rPr>
        <w:t>五</w:t>
      </w:r>
      <w:r>
        <w:rPr>
          <w:rFonts w:hint="eastAsia" w:ascii="宋体" w:hAnsi="宋体" w:eastAsia="方正楷体简体" w:cs="方正楷体简体"/>
          <w:sz w:val="32"/>
          <w:szCs w:val="32"/>
        </w:rPr>
        <w:t>）对实物、资产账、财务账之间的差额进行具体说明。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楷体简体" w:cs="方正楷体简体"/>
          <w:sz w:val="32"/>
          <w:szCs w:val="32"/>
        </w:rPr>
      </w:pPr>
      <w:r>
        <w:rPr>
          <w:rFonts w:hint="eastAsia" w:ascii="宋体" w:hAnsi="宋体" w:eastAsia="方正楷体简体" w:cs="方正楷体简体"/>
          <w:sz w:val="32"/>
          <w:szCs w:val="32"/>
        </w:rPr>
        <w:t>（</w:t>
      </w:r>
      <w:r>
        <w:rPr>
          <w:rFonts w:hint="eastAsia" w:ascii="宋体" w:hAnsi="宋体" w:eastAsia="方正楷体简体" w:cs="方正楷体简体"/>
          <w:sz w:val="32"/>
          <w:szCs w:val="32"/>
          <w:lang w:eastAsia="zh-CN"/>
        </w:rPr>
        <w:t>六</w:t>
      </w:r>
      <w:r>
        <w:rPr>
          <w:rFonts w:hint="eastAsia" w:ascii="宋体" w:hAnsi="宋体" w:eastAsia="方正楷体简体" w:cs="方正楷体简体"/>
          <w:sz w:val="32"/>
          <w:szCs w:val="32"/>
        </w:rPr>
        <w:t>）报表需要说明的其他内容。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三、资产管理工作情况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楷体简体" w:cs="方正楷体简体"/>
          <w:sz w:val="32"/>
          <w:szCs w:val="32"/>
        </w:rPr>
      </w:pPr>
      <w:r>
        <w:rPr>
          <w:rFonts w:hint="eastAsia" w:ascii="宋体" w:hAnsi="宋体" w:eastAsia="方正楷体简体" w:cs="方正楷体简体"/>
          <w:sz w:val="32"/>
          <w:szCs w:val="32"/>
        </w:rPr>
        <w:t>（一）贯彻落实党中央、国务院关于国有资产管理方针政策和重大决策部署情况。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楷体简体" w:cs="方正楷体简体"/>
          <w:sz w:val="32"/>
          <w:szCs w:val="32"/>
        </w:rPr>
      </w:pPr>
      <w:r>
        <w:rPr>
          <w:rFonts w:hint="eastAsia" w:ascii="宋体" w:hAnsi="宋体" w:eastAsia="方正楷体简体" w:cs="方正楷体简体"/>
          <w:sz w:val="32"/>
          <w:szCs w:val="32"/>
        </w:rPr>
        <w:t>（二）推进完善本部门国有资产管理体制</w:t>
      </w:r>
      <w:r>
        <w:rPr>
          <w:rFonts w:hint="eastAsia" w:ascii="宋体" w:hAnsi="宋体" w:eastAsia="方正楷体简体" w:cs="方正楷体简体"/>
          <w:sz w:val="32"/>
          <w:szCs w:val="32"/>
          <w:lang w:eastAsia="zh-CN"/>
        </w:rPr>
        <w:t>，</w:t>
      </w:r>
      <w:r>
        <w:rPr>
          <w:rFonts w:hint="eastAsia" w:ascii="宋体" w:hAnsi="宋体" w:eastAsia="方正楷体简体" w:cs="方正楷体简体"/>
          <w:sz w:val="32"/>
          <w:szCs w:val="32"/>
        </w:rPr>
        <w:t>资产管理制度建立、实施</w:t>
      </w:r>
      <w:r>
        <w:rPr>
          <w:rFonts w:hint="eastAsia" w:ascii="宋体" w:hAnsi="宋体" w:eastAsia="方正楷体简体" w:cs="方正楷体简体"/>
          <w:sz w:val="32"/>
          <w:szCs w:val="32"/>
          <w:lang w:eastAsia="zh-CN"/>
        </w:rPr>
        <w:t>情况</w:t>
      </w:r>
      <w:r>
        <w:rPr>
          <w:rFonts w:hint="eastAsia" w:ascii="宋体" w:hAnsi="宋体" w:eastAsia="方正楷体简体" w:cs="方正楷体简体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三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）资产管理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信息化、标准化建设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情况。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1.推广使用中央行政事业单位国有资产管理平台情况（包含更新资产管理信息卡片库等），贯彻执行中央行政事业单位办公设备、办公家具有关性能标准情况等。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宋体" w:hAnsi="宋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2.本部门资产管理信息化、标准化建设情况。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方正仿宋简体" w:cs="方正仿宋简体"/>
          <w:sz w:val="32"/>
          <w:szCs w:val="32"/>
        </w:rPr>
        <w:t>工作中的经验和问题。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楷体简体" w:cs="方正楷体简体"/>
          <w:sz w:val="32"/>
          <w:szCs w:val="32"/>
        </w:rPr>
      </w:pPr>
      <w:r>
        <w:rPr>
          <w:rFonts w:hint="eastAsia" w:ascii="宋体" w:hAnsi="宋体" w:eastAsia="方正楷体简体" w:cs="方正楷体简体"/>
          <w:sz w:val="32"/>
          <w:szCs w:val="32"/>
        </w:rPr>
        <w:t>（</w:t>
      </w:r>
      <w:r>
        <w:rPr>
          <w:rFonts w:hint="default" w:ascii="宋体" w:hAnsi="宋体" w:eastAsia="方正楷体简体" w:cs="方正楷体简体"/>
          <w:sz w:val="32"/>
          <w:szCs w:val="32"/>
          <w:lang w:val="en" w:eastAsia="zh-CN"/>
        </w:rPr>
        <w:t>四</w:t>
      </w:r>
      <w:r>
        <w:rPr>
          <w:rFonts w:hint="eastAsia" w:ascii="宋体" w:hAnsi="宋体" w:eastAsia="方正楷体简体" w:cs="方正楷体简体"/>
          <w:sz w:val="32"/>
          <w:szCs w:val="32"/>
        </w:rPr>
        <w:t>）资产管理具体做法与经验。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sz w:val="32"/>
          <w:szCs w:val="32"/>
        </w:rPr>
        <w:t>1.部门资产管理总体情况、特点及做法等。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sz w:val="32"/>
          <w:szCs w:val="32"/>
        </w:rPr>
        <w:t>2.机关本级资产管理的情况、特点及做法等。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sz w:val="32"/>
          <w:szCs w:val="32"/>
        </w:rPr>
        <w:t>3.部门所属行政事业单位资产管理的情况、特点及做法等。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楷体简体" w:cs="方正楷体简体"/>
          <w:sz w:val="32"/>
          <w:szCs w:val="32"/>
        </w:rPr>
      </w:pPr>
      <w:r>
        <w:rPr>
          <w:rFonts w:hint="eastAsia" w:ascii="宋体" w:hAnsi="宋体" w:eastAsia="方正楷体简体" w:cs="方正楷体简体"/>
          <w:sz w:val="32"/>
          <w:szCs w:val="32"/>
        </w:rPr>
        <w:t>（</w:t>
      </w:r>
      <w:r>
        <w:rPr>
          <w:rFonts w:hint="eastAsia" w:ascii="宋体" w:hAnsi="宋体" w:eastAsia="方正楷体简体" w:cs="方正楷体简体"/>
          <w:sz w:val="32"/>
          <w:szCs w:val="32"/>
          <w:lang w:eastAsia="zh-CN"/>
        </w:rPr>
        <w:t>六</w:t>
      </w:r>
      <w:r>
        <w:rPr>
          <w:rFonts w:hint="eastAsia" w:ascii="宋体" w:hAnsi="宋体" w:eastAsia="方正楷体简体" w:cs="方正楷体简体"/>
          <w:sz w:val="32"/>
          <w:szCs w:val="32"/>
        </w:rPr>
        <w:t>）其他与国有资产管理有关的重要情况。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四、资产盘活共享情况。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" w:eastAsia="zh-CN"/>
        </w:rPr>
        <w:t>（一）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工作进展情况。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" w:eastAsia="zh-CN"/>
        </w:rPr>
        <w:t>（二）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存在的主要问题。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" w:eastAsia="zh-CN"/>
        </w:rPr>
        <w:t>（三）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工作思路与意见建议。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</w:pPr>
      <w:r>
        <w:rPr>
          <w:rFonts w:hint="default" w:ascii="方正黑体简体" w:hAnsi="方正黑体简体" w:eastAsia="方正黑体简体" w:cs="方正黑体简体"/>
          <w:sz w:val="32"/>
          <w:szCs w:val="32"/>
          <w:lang w:val="en" w:eastAsia="zh-CN"/>
        </w:rPr>
        <w:t>五、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房屋土地资产核查工作情况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kern w:val="2"/>
          <w:sz w:val="32"/>
          <w:szCs w:val="24"/>
          <w:highlight w:val="no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kern w:val="2"/>
          <w:sz w:val="32"/>
          <w:szCs w:val="24"/>
          <w:highlight w:val="none"/>
          <w:lang w:val="en-US" w:eastAsia="zh-CN"/>
        </w:rPr>
        <w:t>（一）核查工作组织开展情况。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宋体" w:hAnsi="宋体" w:eastAsia="方正仿宋简体" w:cs="方正仿宋简体"/>
          <w:b w:val="0"/>
          <w:bCs w:val="0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方正仿宋简体" w:cs="方正仿宋简体"/>
          <w:sz w:val="32"/>
        </w:rPr>
        <w:t>部门</w:t>
      </w:r>
      <w:r>
        <w:rPr>
          <w:rFonts w:hint="eastAsia" w:ascii="宋体" w:hAnsi="宋体" w:eastAsia="方正仿宋简体" w:cs="方正仿宋简体"/>
          <w:b w:val="0"/>
          <w:bCs w:val="0"/>
          <w:kern w:val="2"/>
          <w:sz w:val="32"/>
          <w:szCs w:val="32"/>
          <w:highlight w:val="none"/>
          <w:lang w:val="en-US" w:eastAsia="zh-CN"/>
        </w:rPr>
        <w:t>核查工作组织开展情况、任务分工，工作中的亮点做法。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lang w:val="en-US" w:eastAsia="zh-CN"/>
        </w:rPr>
        <w:t>核查工作成效。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z w:val="32"/>
          <w:szCs w:val="32"/>
          <w:highlight w:val="none"/>
        </w:rPr>
      </w:pPr>
      <w:r>
        <w:rPr>
          <w:rFonts w:hint="eastAsia" w:ascii="宋体" w:hAnsi="宋体" w:eastAsia="方正仿宋简体" w:cs="方正仿宋简体"/>
          <w:sz w:val="32"/>
          <w:lang w:val="en-US" w:eastAsia="zh-CN"/>
        </w:rPr>
        <w:t>1.房屋土地资产入账工作开展情况。</w:t>
      </w:r>
      <w:r>
        <w:rPr>
          <w:rFonts w:hint="eastAsia" w:ascii="宋体" w:hAnsi="宋体" w:eastAsia="方正仿宋_GBK"/>
          <w:b w:val="0"/>
          <w:bCs/>
          <w:color w:val="auto"/>
          <w:sz w:val="32"/>
          <w:lang w:eastAsia="zh-CN"/>
        </w:rPr>
        <w:t>部门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  <w:lang w:val="en-US" w:eastAsia="zh-CN"/>
        </w:rPr>
        <w:t>一年来推动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</w:rPr>
        <w:t>房屋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  <w:lang w:eastAsia="zh-CN"/>
        </w:rPr>
        <w:t>土地资产入账的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</w:rPr>
        <w:t>数量、面积、原值等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  <w:lang w:eastAsia="zh-CN"/>
        </w:rPr>
        <w:t>，推动已投入使用在建工程转固情况。目前房屋土地资产是否账实相符，是否按照“一物一卡”登记房屋土地资产明细账。房屋土地资产以名义金额入账情况及原因，仍未入账的房屋土地资产数量、面积及未入账原因，下一步规范账务管理工作考虑</w:t>
      </w:r>
      <w:r>
        <w:rPr>
          <w:rFonts w:hint="eastAsia" w:ascii="宋体" w:hAnsi="宋体" w:eastAsia="方正仿宋简体" w:cs="方正仿宋简体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方正仿宋简体" w:cs="方正仿宋简体"/>
          <w:b w:val="0"/>
          <w:bCs w:val="0"/>
          <w:color w:val="auto"/>
          <w:kern w:val="2"/>
          <w:sz w:val="32"/>
          <w:szCs w:val="22"/>
          <w:lang w:val="en-US" w:eastAsia="zh-CN" w:bidi="ar-SA"/>
        </w:rPr>
      </w:pPr>
      <w:r>
        <w:rPr>
          <w:rFonts w:hint="eastAsia" w:ascii="宋体" w:hAnsi="宋体" w:eastAsia="方正仿宋简体" w:cs="方正仿宋简体"/>
          <w:b w:val="0"/>
          <w:bCs w:val="0"/>
          <w:kern w:val="2"/>
          <w:sz w:val="32"/>
          <w:szCs w:val="22"/>
          <w:highlight w:val="none"/>
          <w:lang w:val="en-US" w:eastAsia="zh-CN"/>
        </w:rPr>
        <w:t>2.房屋土地资产盘活</w:t>
      </w:r>
      <w:r>
        <w:rPr>
          <w:rFonts w:hint="eastAsia" w:ascii="宋体" w:hAnsi="宋体" w:eastAsia="方正仿宋简体" w:cs="方正仿宋简体"/>
          <w:b w:val="0"/>
          <w:bCs w:val="0"/>
          <w:kern w:val="2"/>
          <w:sz w:val="32"/>
          <w:szCs w:val="22"/>
          <w:lang w:val="en-US" w:eastAsia="zh-CN"/>
        </w:rPr>
        <w:t>共享</w:t>
      </w:r>
      <w:r>
        <w:rPr>
          <w:rFonts w:hint="eastAsia" w:ascii="宋体" w:hAnsi="宋体" w:eastAsia="方正仿宋简体" w:cs="方正仿宋简体"/>
          <w:b w:val="0"/>
          <w:bCs w:val="0"/>
          <w:kern w:val="2"/>
          <w:sz w:val="32"/>
          <w:szCs w:val="22"/>
          <w:highlight w:val="none"/>
          <w:lang w:val="en-US" w:eastAsia="zh-CN"/>
        </w:rPr>
        <w:t>情况。</w:t>
      </w:r>
      <w:r>
        <w:rPr>
          <w:rFonts w:hint="eastAsia" w:ascii="宋体" w:hAnsi="宋体" w:eastAsia="方正仿宋简体" w:cs="方正仿宋简体"/>
          <w:b w:val="0"/>
          <w:bCs w:val="0"/>
          <w:color w:val="auto"/>
          <w:sz w:val="32"/>
          <w:lang w:eastAsia="zh-CN"/>
        </w:rPr>
        <w:t>部门</w:t>
      </w:r>
      <w:r>
        <w:rPr>
          <w:rFonts w:hint="eastAsia" w:ascii="宋体" w:hAnsi="宋体" w:eastAsia="方正仿宋简体" w:cs="方正仿宋简体"/>
          <w:b w:val="0"/>
          <w:bCs w:val="0"/>
          <w:kern w:val="2"/>
          <w:sz w:val="32"/>
          <w:szCs w:val="22"/>
          <w:highlight w:val="none"/>
          <w:lang w:val="en-US" w:eastAsia="zh-CN"/>
        </w:rPr>
        <w:t>一年来</w:t>
      </w:r>
      <w:r>
        <w:rPr>
          <w:rFonts w:hint="eastAsia" w:ascii="宋体" w:hAnsi="宋体" w:eastAsia="方正仿宋简体" w:cs="方正仿宋简体"/>
          <w:b w:val="0"/>
          <w:bCs w:val="0"/>
          <w:kern w:val="2"/>
          <w:sz w:val="32"/>
          <w:szCs w:val="22"/>
          <w:lang w:val="en-US" w:eastAsia="zh-CN"/>
        </w:rPr>
        <w:t>推动</w:t>
      </w:r>
      <w:r>
        <w:rPr>
          <w:rFonts w:hint="eastAsia" w:ascii="宋体" w:hAnsi="宋体" w:eastAsia="方正仿宋简体" w:cs="方正仿宋简体"/>
          <w:b w:val="0"/>
          <w:bCs w:val="0"/>
          <w:kern w:val="2"/>
          <w:sz w:val="32"/>
          <w:szCs w:val="22"/>
          <w:highlight w:val="none"/>
          <w:lang w:val="en-US" w:eastAsia="zh-CN"/>
        </w:rPr>
        <w:t>闲置房屋土地资产盘活</w:t>
      </w:r>
      <w:r>
        <w:rPr>
          <w:rFonts w:hint="eastAsia" w:ascii="宋体" w:hAnsi="宋体" w:eastAsia="方正仿宋简体" w:cs="方正仿宋简体"/>
          <w:b w:val="0"/>
          <w:bCs w:val="0"/>
          <w:kern w:val="2"/>
          <w:sz w:val="32"/>
          <w:szCs w:val="22"/>
          <w:lang w:val="en-US" w:eastAsia="zh-CN"/>
        </w:rPr>
        <w:t>共享</w:t>
      </w:r>
      <w:r>
        <w:rPr>
          <w:rFonts w:hint="eastAsia" w:ascii="宋体" w:hAnsi="宋体" w:eastAsia="方正仿宋简体" w:cs="方正仿宋简体"/>
          <w:b w:val="0"/>
          <w:bCs w:val="0"/>
          <w:kern w:val="2"/>
          <w:sz w:val="32"/>
          <w:szCs w:val="22"/>
          <w:highlight w:val="none"/>
          <w:lang w:val="en-US" w:eastAsia="zh-CN"/>
        </w:rPr>
        <w:t>情况，</w:t>
      </w:r>
      <w:r>
        <w:rPr>
          <w:rFonts w:hint="eastAsia" w:ascii="宋体" w:hAnsi="宋体" w:eastAsia="方正仿宋简体" w:cs="方正仿宋简体"/>
          <w:b w:val="0"/>
          <w:bCs w:val="0"/>
          <w:kern w:val="2"/>
          <w:sz w:val="32"/>
          <w:szCs w:val="22"/>
          <w:lang w:val="en-US" w:eastAsia="zh-CN"/>
        </w:rPr>
        <w:t>盘活共享的主要方式、做法</w:t>
      </w:r>
      <w:r>
        <w:rPr>
          <w:rFonts w:hint="eastAsia" w:ascii="宋体" w:hAnsi="宋体" w:eastAsia="方正仿宋简体" w:cs="方正仿宋简体"/>
          <w:b w:val="0"/>
          <w:bCs w:val="0"/>
          <w:kern w:val="2"/>
          <w:sz w:val="32"/>
          <w:szCs w:val="22"/>
          <w:highlight w:val="none"/>
          <w:lang w:val="en-US" w:eastAsia="zh-CN"/>
        </w:rPr>
        <w:t>，增加收入/节省支出金额（元）。目前</w:t>
      </w:r>
      <w:r>
        <w:rPr>
          <w:rFonts w:hint="eastAsia" w:ascii="宋体" w:hAnsi="宋体" w:eastAsia="方正仿宋简体" w:cs="方正仿宋简体"/>
          <w:b w:val="0"/>
          <w:bCs w:val="0"/>
          <w:color w:val="auto"/>
          <w:kern w:val="2"/>
          <w:sz w:val="32"/>
          <w:szCs w:val="22"/>
          <w:lang w:val="en-US" w:eastAsia="zh-CN" w:bidi="ar-SA"/>
        </w:rPr>
        <w:t>房屋土地资产仍然存在闲置的原因及下一步盘活利用</w:t>
      </w:r>
      <w:r>
        <w:rPr>
          <w:rFonts w:hint="eastAsia" w:ascii="宋体" w:hAnsi="宋体" w:eastAsia="方正仿宋简体" w:cs="方正仿宋简体"/>
          <w:b w:val="0"/>
          <w:bCs w:val="0"/>
          <w:kern w:val="2"/>
          <w:sz w:val="32"/>
          <w:szCs w:val="22"/>
          <w:lang w:val="en-US" w:eastAsia="zh-CN" w:bidi="ar-SA"/>
        </w:rPr>
        <w:t>的工作</w:t>
      </w:r>
      <w:r>
        <w:rPr>
          <w:rFonts w:hint="eastAsia" w:ascii="宋体" w:hAnsi="宋体" w:eastAsia="方正仿宋简体" w:cs="方正仿宋简体"/>
          <w:b w:val="0"/>
          <w:bCs w:val="0"/>
          <w:color w:val="auto"/>
          <w:kern w:val="2"/>
          <w:sz w:val="32"/>
          <w:szCs w:val="22"/>
          <w:lang w:val="en-US" w:eastAsia="zh-CN" w:bidi="ar-SA"/>
        </w:rPr>
        <w:t>考虑。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方正仿宋_GBK" w:cs="Times New Roman"/>
          <w:b w:val="0"/>
          <w:bCs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宋体" w:hAnsi="宋体" w:eastAsia="方正仿宋简体" w:cs="方正仿宋简体"/>
          <w:b w:val="0"/>
          <w:bCs w:val="0"/>
          <w:color w:val="auto"/>
          <w:kern w:val="2"/>
          <w:sz w:val="32"/>
          <w:szCs w:val="22"/>
          <w:lang w:val="en-US" w:eastAsia="zh-CN" w:bidi="ar-SA"/>
        </w:rPr>
        <w:t>3.房屋土地</w:t>
      </w:r>
      <w:r>
        <w:rPr>
          <w:rFonts w:hint="eastAsia" w:ascii="宋体" w:hAnsi="宋体" w:eastAsia="方正仿宋简体" w:cs="方正仿宋简体"/>
          <w:b w:val="0"/>
          <w:bCs w:val="0"/>
          <w:kern w:val="2"/>
          <w:sz w:val="32"/>
          <w:szCs w:val="22"/>
          <w:highlight w:val="none"/>
          <w:lang w:val="en-US" w:eastAsia="zh-CN"/>
        </w:rPr>
        <w:t>权属登记情况。</w:t>
      </w:r>
      <w:r>
        <w:rPr>
          <w:rFonts w:hint="eastAsia" w:ascii="宋体" w:hAnsi="宋体" w:eastAsia="方正仿宋_GBK"/>
          <w:b w:val="0"/>
          <w:bCs/>
          <w:color w:val="auto"/>
          <w:sz w:val="32"/>
          <w:lang w:eastAsia="zh-CN"/>
        </w:rPr>
        <w:t>部门一年来推动新办</w:t>
      </w:r>
      <w:r>
        <w:rPr>
          <w:rFonts w:hint="eastAsia" w:ascii="宋体" w:hAnsi="宋体" w:eastAsia="方正仿宋_GBK" w:cs="Times New Roman"/>
          <w:b w:val="0"/>
          <w:bCs/>
          <w:color w:val="auto"/>
          <w:kern w:val="2"/>
          <w:sz w:val="32"/>
          <w:szCs w:val="24"/>
          <w:lang w:val="en-US" w:eastAsia="zh-CN" w:bidi="ar-SA"/>
        </w:rPr>
        <w:t>房屋土地资产权证数量、面积，主要做法。目前</w:t>
      </w:r>
      <w:r>
        <w:rPr>
          <w:rFonts w:hint="eastAsia" w:ascii="宋体" w:hAnsi="宋体" w:eastAsia="方正仿宋简体" w:cs="方正仿宋简体"/>
          <w:b w:val="0"/>
          <w:bCs w:val="0"/>
          <w:kern w:val="2"/>
          <w:sz w:val="32"/>
          <w:szCs w:val="32"/>
          <w:highlight w:val="none"/>
          <w:lang w:val="en-US" w:eastAsia="zh-CN"/>
        </w:rPr>
        <w:t>权属不清、</w:t>
      </w:r>
      <w:r>
        <w:rPr>
          <w:rFonts w:hint="eastAsia" w:ascii="宋体" w:hAnsi="宋体" w:eastAsia="方正仿宋简体" w:cs="Times New Roman"/>
          <w:b w:val="0"/>
          <w:bCs w:val="0"/>
          <w:kern w:val="2"/>
          <w:sz w:val="32"/>
          <w:szCs w:val="36"/>
          <w:lang w:val="en-US" w:eastAsia="zh-CN" w:bidi="ar-SA"/>
        </w:rPr>
        <w:t>证载信息与实际情况不符、</w:t>
      </w:r>
      <w:r>
        <w:rPr>
          <w:rFonts w:hint="eastAsia" w:eastAsia="方正仿宋_GBK" w:cs="Times New Roman"/>
          <w:b w:val="0"/>
          <w:bCs/>
          <w:color w:val="auto"/>
          <w:kern w:val="2"/>
          <w:sz w:val="32"/>
          <w:szCs w:val="24"/>
          <w:lang w:val="en-US" w:eastAsia="zh-CN" w:bidi="ar-SA"/>
        </w:rPr>
        <w:t>未</w:t>
      </w:r>
      <w:r>
        <w:rPr>
          <w:rFonts w:hint="eastAsia" w:ascii="宋体" w:hAnsi="宋体" w:eastAsia="方正仿宋_GBK" w:cs="Times New Roman"/>
          <w:b w:val="0"/>
          <w:bCs/>
          <w:color w:val="auto"/>
          <w:kern w:val="2"/>
          <w:sz w:val="32"/>
          <w:szCs w:val="24"/>
          <w:lang w:val="en-US" w:eastAsia="zh-CN" w:bidi="ar-SA"/>
        </w:rPr>
        <w:t>确权登记的原因及历史遗留问题，下一步工作考虑。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方正楷体简体" w:hAnsi="方正楷体简体" w:eastAsia="方正楷体简体" w:cs="方正楷体简体"/>
          <w:b w:val="0"/>
          <w:bCs w:val="0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color w:val="auto"/>
          <w:kern w:val="2"/>
          <w:sz w:val="32"/>
          <w:szCs w:val="24"/>
          <w:lang w:val="en-US" w:eastAsia="zh-CN" w:bidi="ar-SA"/>
        </w:rPr>
        <w:t>核查工作中遇到的困难问题及意见建议。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default" w:ascii="方正黑体简体" w:hAnsi="方正黑体简体" w:eastAsia="方正黑体简体" w:cs="方正黑体简体"/>
          <w:sz w:val="32"/>
          <w:szCs w:val="32"/>
          <w:lang w:val="en" w:eastAsia="zh-CN"/>
        </w:rPr>
        <w:t>六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、资产管理存在的问题及整改措施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楷体简体" w:cs="方正楷体简体"/>
          <w:sz w:val="32"/>
          <w:szCs w:val="32"/>
        </w:rPr>
      </w:pPr>
      <w:r>
        <w:rPr>
          <w:rFonts w:hint="eastAsia" w:ascii="宋体" w:hAnsi="宋体" w:eastAsia="方正楷体简体" w:cs="方正楷体简体"/>
          <w:sz w:val="32"/>
          <w:szCs w:val="32"/>
        </w:rPr>
        <w:t>（一）巡视、审计查出的问题和整改情况。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方正楷体简体" w:cs="方正楷体简体"/>
          <w:sz w:val="32"/>
          <w:szCs w:val="32"/>
        </w:rPr>
      </w:pPr>
      <w:r>
        <w:rPr>
          <w:rFonts w:hint="eastAsia" w:ascii="宋体" w:hAnsi="宋体" w:eastAsia="方正楷体简体" w:cs="方正楷体简体"/>
          <w:sz w:val="32"/>
          <w:szCs w:val="32"/>
        </w:rPr>
        <w:t>（二）</w:t>
      </w:r>
      <w:r>
        <w:rPr>
          <w:rFonts w:hint="eastAsia" w:ascii="宋体" w:hAnsi="宋体" w:eastAsia="方正楷体简体" w:cs="方正楷体简体"/>
          <w:sz w:val="32"/>
          <w:szCs w:val="32"/>
          <w:lang w:eastAsia="zh-CN"/>
        </w:rPr>
        <w:t>资产管理绩效评价中</w:t>
      </w:r>
      <w:r>
        <w:rPr>
          <w:rFonts w:hint="eastAsia" w:ascii="宋体" w:hAnsi="宋体" w:eastAsia="方正楷体简体" w:cs="方正楷体简体"/>
          <w:sz w:val="32"/>
          <w:szCs w:val="32"/>
        </w:rPr>
        <w:t>的</w:t>
      </w:r>
      <w:r>
        <w:rPr>
          <w:rFonts w:hint="eastAsia" w:ascii="宋体" w:hAnsi="宋体" w:eastAsia="方正楷体简体" w:cs="方正楷体简体"/>
          <w:sz w:val="32"/>
          <w:szCs w:val="32"/>
          <w:lang w:eastAsia="zh-CN"/>
        </w:rPr>
        <w:t>问题</w:t>
      </w:r>
      <w:r>
        <w:rPr>
          <w:rFonts w:hint="eastAsia" w:ascii="宋体" w:hAnsi="宋体" w:eastAsia="方正楷体简体" w:cs="方正楷体简体"/>
          <w:sz w:val="32"/>
          <w:szCs w:val="32"/>
        </w:rPr>
        <w:t>和整改情况。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default" w:ascii="方正黑体简体" w:hAnsi="方正黑体简体" w:eastAsia="方正黑体简体" w:cs="方正黑体简体"/>
          <w:sz w:val="32"/>
          <w:szCs w:val="32"/>
          <w:lang w:val="en"/>
        </w:rPr>
        <w:t>七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、下一步工作思路和建议</w:t>
      </w:r>
    </w:p>
    <w:sectPr>
      <w:headerReference r:id="rId3" w:type="default"/>
      <w:footerReference r:id="rId4" w:type="default"/>
      <w:pgSz w:w="11906" w:h="16838"/>
      <w:pgMar w:top="1928" w:right="1531" w:bottom="187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0" w:usb3="00000000" w:csb0="6000009F" w:csb1="DFD7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FBE61"/>
    <w:multiLevelType w:val="singleLevel"/>
    <w:tmpl w:val="BFFFBE6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attachedTemplate r:id="rId1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886"/>
    <w:rsid w:val="000443AE"/>
    <w:rsid w:val="000D3163"/>
    <w:rsid w:val="0017479A"/>
    <w:rsid w:val="001B564A"/>
    <w:rsid w:val="002B560E"/>
    <w:rsid w:val="003D5886"/>
    <w:rsid w:val="00496575"/>
    <w:rsid w:val="004E0F82"/>
    <w:rsid w:val="005A49F5"/>
    <w:rsid w:val="005B0672"/>
    <w:rsid w:val="00726181"/>
    <w:rsid w:val="007A387B"/>
    <w:rsid w:val="00851644"/>
    <w:rsid w:val="00955024"/>
    <w:rsid w:val="00A114BE"/>
    <w:rsid w:val="00B55054"/>
    <w:rsid w:val="00B760B6"/>
    <w:rsid w:val="00BF1C86"/>
    <w:rsid w:val="00C23E19"/>
    <w:rsid w:val="00D21292"/>
    <w:rsid w:val="00E07DAE"/>
    <w:rsid w:val="00E45F11"/>
    <w:rsid w:val="00FB17F4"/>
    <w:rsid w:val="0122245D"/>
    <w:rsid w:val="01D642CB"/>
    <w:rsid w:val="04726013"/>
    <w:rsid w:val="04D606AF"/>
    <w:rsid w:val="08104FF6"/>
    <w:rsid w:val="09702C4F"/>
    <w:rsid w:val="0A0B50CF"/>
    <w:rsid w:val="0BD9557F"/>
    <w:rsid w:val="0BE10200"/>
    <w:rsid w:val="0C451A40"/>
    <w:rsid w:val="0D131334"/>
    <w:rsid w:val="0D4756C6"/>
    <w:rsid w:val="0EB11877"/>
    <w:rsid w:val="0F901662"/>
    <w:rsid w:val="0FCF66EF"/>
    <w:rsid w:val="11C60F1E"/>
    <w:rsid w:val="12ED6AFE"/>
    <w:rsid w:val="133C6B0C"/>
    <w:rsid w:val="1BDD7D0C"/>
    <w:rsid w:val="1D467853"/>
    <w:rsid w:val="1D85469C"/>
    <w:rsid w:val="1D9A3562"/>
    <w:rsid w:val="20617BE4"/>
    <w:rsid w:val="23BE1B77"/>
    <w:rsid w:val="24492C79"/>
    <w:rsid w:val="27286B39"/>
    <w:rsid w:val="2A3458CD"/>
    <w:rsid w:val="2E0831E8"/>
    <w:rsid w:val="32431630"/>
    <w:rsid w:val="35A200B8"/>
    <w:rsid w:val="36B70F52"/>
    <w:rsid w:val="395B4E7C"/>
    <w:rsid w:val="3BF70201"/>
    <w:rsid w:val="3CA66335"/>
    <w:rsid w:val="3CC64C0F"/>
    <w:rsid w:val="3CED54A6"/>
    <w:rsid w:val="3E603C60"/>
    <w:rsid w:val="3F1856A3"/>
    <w:rsid w:val="3F51172B"/>
    <w:rsid w:val="41550E29"/>
    <w:rsid w:val="41A24292"/>
    <w:rsid w:val="432849AC"/>
    <w:rsid w:val="454B03FF"/>
    <w:rsid w:val="47BE5767"/>
    <w:rsid w:val="48D76AD8"/>
    <w:rsid w:val="48E661A4"/>
    <w:rsid w:val="49423978"/>
    <w:rsid w:val="4D3056EE"/>
    <w:rsid w:val="4D882465"/>
    <w:rsid w:val="4E6D6FA7"/>
    <w:rsid w:val="4F70715C"/>
    <w:rsid w:val="53A21D0F"/>
    <w:rsid w:val="548FCC4A"/>
    <w:rsid w:val="56FC0D07"/>
    <w:rsid w:val="59BE5EFA"/>
    <w:rsid w:val="59C32443"/>
    <w:rsid w:val="5A2063F4"/>
    <w:rsid w:val="5F707C06"/>
    <w:rsid w:val="652A6D63"/>
    <w:rsid w:val="67252965"/>
    <w:rsid w:val="69390996"/>
    <w:rsid w:val="6A1D38C4"/>
    <w:rsid w:val="6ABB1695"/>
    <w:rsid w:val="6BF7316F"/>
    <w:rsid w:val="6C2E4BE7"/>
    <w:rsid w:val="6D235F6D"/>
    <w:rsid w:val="70477490"/>
    <w:rsid w:val="77823F42"/>
    <w:rsid w:val="77FF2C64"/>
    <w:rsid w:val="7FD95EE8"/>
    <w:rsid w:val="7FEFCE7E"/>
    <w:rsid w:val="ABF19B77"/>
    <w:rsid w:val="CCFEEA84"/>
    <w:rsid w:val="E7BBB5C9"/>
    <w:rsid w:val="EFB51872"/>
    <w:rsid w:val="FEFF1AA8"/>
    <w:rsid w:val="FF50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opt/kingsoft/wps-office/office6/C:\home\gongy\C:\Dreamsoft\DSOA\wdzx97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Pages>3</Pages>
  <Words>108</Words>
  <Characters>619</Characters>
  <Lines>5</Lines>
  <Paragraphs>1</Paragraphs>
  <TotalTime>2</TotalTime>
  <ScaleCrop>false</ScaleCrop>
  <LinksUpToDate>false</LinksUpToDate>
  <CharactersWithSpaces>726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2023-01-08T02:51:00Z</dcterms:created>
  <dc:creator>杜松蔚</dc:creator>
  <cp:lastModifiedBy>ggj</cp:lastModifiedBy>
  <cp:lastPrinted>2025-12-23T15:54:00Z</cp:lastPrinted>
  <dcterms:modified xsi:type="dcterms:W3CDTF">2026-01-15T11:17:42Z</dcterms:modified>
  <dc:title>附件2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CWM67f5ec6590d94f4ba1502dd4ae0f23a0">
    <vt:lpwstr>CWMzdmMTEfjgYSYqY5/wKk+20YC/AhkJ+/EFsb+a4Ej3unOAfi8ohy/1gUICwiETqKv+SQzO38ty0mNd9O5/KL/JA==</vt:lpwstr>
  </property>
  <property fmtid="{D5CDD505-2E9C-101B-9397-08002B2CF9AE}" pid="4" name="ribbonExt">
    <vt:lpwstr>{"btnPrintDOC":{"OnGetEnabled":true,"OnGetVisible":true,"OnGetLabel":"打印公文","GetImage":"icon/print.png"},"btnSaveFileTo":{"OnGetEnabled":true,"OnGetVisible":true,"OnGetLabel":"本地另存","GetImage":"icon/save.png"},"btnShowRevision":{"OnGetEnabled":true,"OnGetVisible":true,"OnGetLabel":"打开显示痕迹","GetImage":"icon/modify.png"},"btnAcceptAllRevisions":{"OnGetEnabled":true,"OnGetVisible":true,"OnGetLabel":"接受修订","GetImage":"icon/receive.png"},"btnRejectAllRevisions":{"OnGetEnabled":true,"OnGetVisible":true,"OnGetLabel":"拒绝修订","GetImage":"icon/reject.png"},"btnRedSuite":{"OnGetEnabled":false,"OnGetVisible":true,"OnGetLabel":"套版","GetImage":"icon/template.png"},"btnRedSuiteBack":{"OnGetEnabled":false,"OnGetVisible":true,"OnGetLabel":"恢复套版","GetImage":"icon/recover.png"},"btnSaveLastFile":{"OnGetEnabled":false,"OnGetVisible":true,"OnGetLabel":"保存终稿","GetImage":"icon/savelast.png"},"btnResume":{"OnGetEnabled":false,"OnGetVisible":true,"OnGetLabel":"恢复模板","GetImage":"icon/savelastrecover.png"},"btnSaveFile":{"OnGetEnabled":false,"OnGetVisible":true,"OnGetLabel":"保存文件","GetImage":"icon/save.png"},"btnNetSaveFile":{"OnGetEnabled":true,"OnGetVisible":true,"OnGetLabel":"存为公文","GetImage":"icon/netsave.png"},"FileSaveAs":{"OnGetEnabled":true},"FileSaveAsMenu":{"OnGetEnabled":true},"FilePrint":{"OnGetEnabled":true},"FilePrintMenu":{"OnGetEnabled":true},"ExportToPDF":{"OnGetEnabled":true},"ExportToOFD":{"OnGetEnabled":true,"OnGetVisible":true}}</vt:lpwstr>
  </property>
  <property fmtid="{D5CDD505-2E9C-101B-9397-08002B2CF9AE}" pid="5" name="ICV">
    <vt:lpwstr>18574C154617A2BF9E636069482F0A22</vt:lpwstr>
  </property>
</Properties>
</file>